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CB94F" w14:textId="0084FDD8" w:rsidR="007A1883" w:rsidRPr="004C4A44" w:rsidRDefault="00EB166C" w:rsidP="00D505E3">
      <w:pPr>
        <w:rPr>
          <w:rFonts w:ascii="Arial" w:hAnsi="Arial" w:cs="Arial"/>
          <w:b/>
          <w:sz w:val="32"/>
        </w:rPr>
      </w:pPr>
      <w:r w:rsidRPr="004C4A44">
        <w:rPr>
          <w:rFonts w:ascii="Arial" w:hAnsi="Arial" w:cs="Arial"/>
          <w:b/>
          <w:sz w:val="32"/>
        </w:rPr>
        <w:t xml:space="preserve">Model for </w:t>
      </w:r>
      <w:r w:rsidR="00D44D63">
        <w:rPr>
          <w:rFonts w:ascii="Arial" w:hAnsi="Arial" w:cs="Arial"/>
          <w:b/>
          <w:sz w:val="32"/>
        </w:rPr>
        <w:t>Unity and Diversity (UD2)</w:t>
      </w:r>
      <w:r w:rsidR="00D505E3" w:rsidRPr="004C4A44">
        <w:rPr>
          <w:rFonts w:ascii="Arial" w:hAnsi="Arial" w:cs="Arial"/>
          <w:sz w:val="32"/>
        </w:rPr>
        <w:t xml:space="preserve"> – </w:t>
      </w:r>
      <w:r w:rsidR="00D505E3" w:rsidRPr="004C4A44">
        <w:rPr>
          <w:rFonts w:ascii="Arial" w:hAnsi="Arial" w:cs="Arial"/>
          <w:b/>
          <w:sz w:val="32"/>
        </w:rPr>
        <w:t>Learning Segment Table</w:t>
      </w:r>
    </w:p>
    <w:p w14:paraId="2DB44081" w14:textId="1303EEC7" w:rsidR="004C4A44" w:rsidRPr="00CA669F" w:rsidRDefault="009F04F3" w:rsidP="006E597C">
      <w:pP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proofErr w:type="gramStart"/>
      <w:r>
        <w:rPr>
          <w:rFonts w:ascii="Arial" w:hAnsi="Arial" w:cs="Arial"/>
          <w:b/>
        </w:rPr>
        <w:t>approximately</w:t>
      </w:r>
      <w:proofErr w:type="gramEnd"/>
      <w:r>
        <w:rPr>
          <w:rFonts w:ascii="Arial" w:hAnsi="Arial" w:cs="Arial"/>
          <w:b/>
        </w:rPr>
        <w:t xml:space="preserve"> 2 to 3</w:t>
      </w:r>
      <w:r w:rsidR="00D44D63">
        <w:rPr>
          <w:rFonts w:ascii="Arial" w:hAnsi="Arial" w:cs="Arial"/>
          <w:b/>
        </w:rPr>
        <w:t xml:space="preserve"> </w:t>
      </w:r>
      <w:r w:rsidR="00EB166C" w:rsidRPr="00CA669F">
        <w:rPr>
          <w:rFonts w:ascii="Arial" w:hAnsi="Arial" w:cs="Arial"/>
          <w:b/>
        </w:rPr>
        <w:t>class days)</w:t>
      </w:r>
    </w:p>
    <w:p w14:paraId="2D83752D" w14:textId="67B9CA70" w:rsidR="00CE49AF" w:rsidRPr="00CE49AF" w:rsidRDefault="00CE49AF" w:rsidP="00CE49AF">
      <w:pPr>
        <w:spacing w:after="240"/>
        <w:rPr>
          <w:rFonts w:ascii="Arial" w:hAnsi="Arial" w:cs="Arial"/>
          <w:i/>
          <w:sz w:val="20"/>
          <w:szCs w:val="20"/>
        </w:rPr>
      </w:pPr>
      <w:r w:rsidRPr="00CE49AF">
        <w:rPr>
          <w:rFonts w:ascii="Arial" w:hAnsi="Arial" w:cs="Arial"/>
          <w:bCs/>
          <w:i/>
          <w:sz w:val="20"/>
          <w:szCs w:val="20"/>
        </w:rPr>
        <w:t xml:space="preserve">We frame the "model-building" in this unit as a summary and extension of previous ideas </w:t>
      </w:r>
      <w:proofErr w:type="gramStart"/>
      <w:r w:rsidRPr="00CE49AF">
        <w:rPr>
          <w:rFonts w:ascii="Arial" w:hAnsi="Arial" w:cs="Arial"/>
          <w:bCs/>
          <w:i/>
          <w:sz w:val="20"/>
          <w:szCs w:val="20"/>
        </w:rPr>
        <w:t>we've</w:t>
      </w:r>
      <w:proofErr w:type="gramEnd"/>
      <w:r w:rsidRPr="00CE49AF">
        <w:rPr>
          <w:rFonts w:ascii="Arial" w:hAnsi="Arial" w:cs="Arial"/>
          <w:bCs/>
          <w:i/>
          <w:sz w:val="20"/>
          <w:szCs w:val="20"/>
        </w:rPr>
        <w:t xml:space="preserve"> already figured out,</w:t>
      </w:r>
      <w:r>
        <w:rPr>
          <w:rFonts w:ascii="Arial" w:hAnsi="Arial" w:cs="Arial"/>
          <w:bCs/>
          <w:i/>
          <w:sz w:val="20"/>
          <w:szCs w:val="20"/>
        </w:rPr>
        <w:t xml:space="preserve"> rather than development of a</w:t>
      </w:r>
      <w:r w:rsidRPr="00CE49AF">
        <w:rPr>
          <w:rFonts w:ascii="Arial" w:hAnsi="Arial" w:cs="Arial"/>
          <w:bCs/>
          <w:i/>
          <w:sz w:val="20"/>
          <w:szCs w:val="20"/>
        </w:rPr>
        <w:t xml:space="preserve"> novel model. Please read the notes embedded in the introductory slides before deciding how to proceed with modeling with your students.</w:t>
      </w:r>
    </w:p>
    <w:p w14:paraId="19121E04" w14:textId="2564F7CF" w:rsidR="001E250F" w:rsidRPr="006E597C" w:rsidRDefault="00962840" w:rsidP="006E597C">
      <w:pPr>
        <w:numPr>
          <w:ilvl w:val="0"/>
          <w:numId w:val="9"/>
        </w:numPr>
        <w:spacing w:after="240"/>
        <w:rPr>
          <w:rFonts w:ascii="Arial" w:hAnsi="Arial" w:cs="Arial"/>
        </w:rPr>
      </w:pPr>
      <w:r w:rsidRPr="006E597C">
        <w:rPr>
          <w:rFonts w:ascii="Arial" w:hAnsi="Arial" w:cs="Arial"/>
        </w:rPr>
        <w:t xml:space="preserve">There are many different species on Earth. They all have a great deal in common, because they all </w:t>
      </w:r>
      <w:r w:rsidRPr="006E597C">
        <w:rPr>
          <w:rFonts w:ascii="Arial" w:hAnsi="Arial" w:cs="Arial"/>
          <w:b/>
          <w:bCs/>
        </w:rPr>
        <w:t>evolved by Natural Se</w:t>
      </w:r>
      <w:bookmarkStart w:id="0" w:name="_GoBack"/>
      <w:bookmarkEnd w:id="0"/>
      <w:r w:rsidRPr="006E597C">
        <w:rPr>
          <w:rFonts w:ascii="Arial" w:hAnsi="Arial" w:cs="Arial"/>
          <w:b/>
          <w:bCs/>
        </w:rPr>
        <w:t>lection from a common ancestor</w:t>
      </w:r>
      <w:r w:rsidRPr="006E597C">
        <w:rPr>
          <w:rFonts w:ascii="Arial" w:hAnsi="Arial" w:cs="Arial"/>
        </w:rPr>
        <w:t>.</w:t>
      </w:r>
    </w:p>
    <w:p w14:paraId="67164103" w14:textId="77777777" w:rsidR="001E250F" w:rsidRPr="006E597C" w:rsidRDefault="00962840" w:rsidP="006E597C">
      <w:pPr>
        <w:numPr>
          <w:ilvl w:val="0"/>
          <w:numId w:val="9"/>
        </w:numPr>
        <w:spacing w:after="240"/>
        <w:rPr>
          <w:rFonts w:ascii="Arial" w:hAnsi="Arial" w:cs="Arial"/>
        </w:rPr>
      </w:pPr>
      <w:proofErr w:type="gramStart"/>
      <w:r w:rsidRPr="006E597C">
        <w:rPr>
          <w:rFonts w:ascii="Arial" w:hAnsi="Arial" w:cs="Arial"/>
        </w:rPr>
        <w:t>But</w:t>
      </w:r>
      <w:proofErr w:type="gramEnd"/>
      <w:r w:rsidRPr="006E597C">
        <w:rPr>
          <w:rFonts w:ascii="Arial" w:hAnsi="Arial" w:cs="Arial"/>
        </w:rPr>
        <w:t xml:space="preserve"> they are also very different because they were </w:t>
      </w:r>
      <w:r w:rsidRPr="006E597C">
        <w:rPr>
          <w:rFonts w:ascii="Arial" w:hAnsi="Arial" w:cs="Arial"/>
          <w:b/>
          <w:bCs/>
        </w:rPr>
        <w:t>each shaped by their own particular environment</w:t>
      </w:r>
      <w:r w:rsidRPr="006E597C">
        <w:rPr>
          <w:rFonts w:ascii="Arial" w:hAnsi="Arial" w:cs="Arial"/>
        </w:rPr>
        <w:t xml:space="preserve"> – and there are an almost infinite variety of environments on Earth. Darwin called the process by which Earth </w:t>
      </w:r>
      <w:proofErr w:type="gramStart"/>
      <w:r w:rsidRPr="006E597C">
        <w:rPr>
          <w:rFonts w:ascii="Arial" w:hAnsi="Arial" w:cs="Arial"/>
        </w:rPr>
        <w:t>was populated</w:t>
      </w:r>
      <w:proofErr w:type="gramEnd"/>
      <w:r w:rsidRPr="006E597C">
        <w:rPr>
          <w:rFonts w:ascii="Arial" w:hAnsi="Arial" w:cs="Arial"/>
        </w:rPr>
        <w:t xml:space="preserve"> by new species, each adapted to its own environment, “</w:t>
      </w:r>
      <w:r w:rsidRPr="006E597C">
        <w:rPr>
          <w:rFonts w:ascii="Arial" w:hAnsi="Arial" w:cs="Arial"/>
          <w:b/>
          <w:bCs/>
        </w:rPr>
        <w:t>Descent with Modification</w:t>
      </w:r>
      <w:r w:rsidRPr="006E597C">
        <w:rPr>
          <w:rFonts w:ascii="Arial" w:hAnsi="Arial" w:cs="Arial"/>
        </w:rPr>
        <w:t>”.</w:t>
      </w:r>
    </w:p>
    <w:tbl>
      <w:tblPr>
        <w:tblStyle w:val="MediumGrid3-Accent1"/>
        <w:tblW w:w="11088" w:type="dxa"/>
        <w:tblLayout w:type="fixed"/>
        <w:tblLook w:val="04A0" w:firstRow="1" w:lastRow="0" w:firstColumn="1" w:lastColumn="0" w:noHBand="0" w:noVBand="1"/>
      </w:tblPr>
      <w:tblGrid>
        <w:gridCol w:w="667"/>
        <w:gridCol w:w="791"/>
        <w:gridCol w:w="810"/>
        <w:gridCol w:w="4140"/>
        <w:gridCol w:w="4680"/>
      </w:tblGrid>
      <w:tr w:rsidR="00D505E3" w:rsidRPr="00A24A71" w14:paraId="04A652DF" w14:textId="77777777" w:rsidTr="00CE4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256800"/>
          </w:tcPr>
          <w:p w14:paraId="442E1B05" w14:textId="77777777" w:rsidR="00D505E3" w:rsidRPr="00045006" w:rsidRDefault="00D505E3" w:rsidP="004F5A0F">
            <w:pPr>
              <w:spacing w:before="8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45006">
              <w:rPr>
                <w:rFonts w:ascii="Arial" w:hAnsi="Arial" w:cs="Arial"/>
                <w:sz w:val="18"/>
                <w:szCs w:val="18"/>
              </w:rPr>
              <w:t>Seg</w:t>
            </w:r>
            <w:proofErr w:type="spellEnd"/>
          </w:p>
        </w:tc>
        <w:tc>
          <w:tcPr>
            <w:tcW w:w="791" w:type="dxa"/>
            <w:shd w:val="clear" w:color="auto" w:fill="256800"/>
            <w:vAlign w:val="center"/>
          </w:tcPr>
          <w:p w14:paraId="37CF6463" w14:textId="77777777" w:rsidR="00D505E3" w:rsidRPr="00045006" w:rsidRDefault="00D505E3" w:rsidP="007A1883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45006">
              <w:rPr>
                <w:rFonts w:ascii="Arial" w:hAnsi="Arial" w:cs="Arial"/>
                <w:sz w:val="18"/>
                <w:szCs w:val="18"/>
              </w:rPr>
              <w:t>Model Move</w:t>
            </w:r>
          </w:p>
        </w:tc>
        <w:tc>
          <w:tcPr>
            <w:tcW w:w="810" w:type="dxa"/>
            <w:shd w:val="clear" w:color="auto" w:fill="256800"/>
            <w:vAlign w:val="center"/>
          </w:tcPr>
          <w:p w14:paraId="179C2D04" w14:textId="2DD7AD0D" w:rsidR="00D505E3" w:rsidRPr="00045006" w:rsidRDefault="007A1883" w:rsidP="007A1883">
            <w:pPr>
              <w:spacing w:before="8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Time </w:t>
            </w:r>
            <w:r w:rsidR="00D505E3" w:rsidRPr="00045006">
              <w:rPr>
                <w:rFonts w:ascii="Arial" w:hAnsi="Arial" w:cs="Arial"/>
                <w:sz w:val="18"/>
                <w:szCs w:val="18"/>
              </w:rPr>
              <w:t>(min)</w:t>
            </w:r>
          </w:p>
        </w:tc>
        <w:tc>
          <w:tcPr>
            <w:tcW w:w="4140" w:type="dxa"/>
            <w:shd w:val="clear" w:color="auto" w:fill="256800"/>
          </w:tcPr>
          <w:p w14:paraId="5D77AB52" w14:textId="77777777" w:rsidR="00D505E3" w:rsidRPr="00045006" w:rsidRDefault="00D505E3" w:rsidP="004F5A0F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45006">
              <w:rPr>
                <w:rFonts w:ascii="Arial" w:hAnsi="Arial" w:cs="Arial"/>
                <w:sz w:val="18"/>
                <w:szCs w:val="18"/>
              </w:rPr>
              <w:t>Overview</w:t>
            </w:r>
          </w:p>
        </w:tc>
        <w:tc>
          <w:tcPr>
            <w:tcW w:w="4680" w:type="dxa"/>
            <w:shd w:val="clear" w:color="auto" w:fill="256800"/>
          </w:tcPr>
          <w:p w14:paraId="52F463D2" w14:textId="77777777" w:rsidR="00D505E3" w:rsidRPr="00045006" w:rsidRDefault="00D505E3" w:rsidP="004F5A0F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What did we figure out?</w:t>
            </w:r>
          </w:p>
        </w:tc>
      </w:tr>
      <w:tr w:rsidR="00D505E3" w:rsidRPr="00A24A71" w14:paraId="0D8E136F" w14:textId="77777777" w:rsidTr="00D4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D5FFBD"/>
          </w:tcPr>
          <w:p w14:paraId="7BC5F7D8" w14:textId="77777777" w:rsidR="00D505E3" w:rsidRPr="00082039" w:rsidRDefault="00D505E3" w:rsidP="004F5A0F">
            <w:pPr>
              <w:spacing w:before="8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91" w:type="dxa"/>
            <w:shd w:val="clear" w:color="auto" w:fill="D5FFBD"/>
          </w:tcPr>
          <w:p w14:paraId="74C21A91" w14:textId="7D49F359" w:rsidR="00D505E3" w:rsidRPr="00082039" w:rsidRDefault="00480FD3" w:rsidP="004F5A0F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Q</w:t>
            </w:r>
            <w:r w:rsidR="00D505E3" w:rsidRPr="00B21060">
              <w:rPr>
                <w:rFonts w:ascii="Arial" w:hAnsi="Arial" w:cs="Arial"/>
                <w:sz w:val="18"/>
                <w:szCs w:val="20"/>
              </w:rPr>
              <w:sym w:font="Wingdings" w:char="F0E0"/>
            </w:r>
            <w:r>
              <w:rPr>
                <w:rFonts w:ascii="Arial" w:hAnsi="Arial" w:cs="Arial"/>
                <w:sz w:val="18"/>
                <w:szCs w:val="20"/>
              </w:rPr>
              <w:t>M</w:t>
            </w:r>
          </w:p>
        </w:tc>
        <w:tc>
          <w:tcPr>
            <w:tcW w:w="810" w:type="dxa"/>
            <w:shd w:val="clear" w:color="auto" w:fill="D5FFBD"/>
          </w:tcPr>
          <w:p w14:paraId="55822BAE" w14:textId="00F3C63C" w:rsidR="00D505E3" w:rsidRPr="00082039" w:rsidRDefault="00480FD3" w:rsidP="004F5A0F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D505E3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4140" w:type="dxa"/>
            <w:shd w:val="clear" w:color="auto" w:fill="D5FFBD"/>
          </w:tcPr>
          <w:p w14:paraId="10A72828" w14:textId="4FFB806D" w:rsidR="00D505E3" w:rsidRPr="00082039" w:rsidRDefault="00D44D63" w:rsidP="00742879">
            <w:pPr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D44D63">
              <w:rPr>
                <w:rFonts w:ascii="Arial" w:hAnsi="Arial" w:cs="Arial"/>
                <w:sz w:val="18"/>
                <w:szCs w:val="20"/>
              </w:rPr>
              <w:t xml:space="preserve">We once again return to the Big Driving Question (from Unity and Diversity Part 1), now convinced we are ready to tackle it. We leverage our recent Model for Speciation as a means to explain HOW diversity arose, but we also find we need to explore WHY: Why are there so many different kinds of species? </w:t>
            </w:r>
          </w:p>
        </w:tc>
        <w:tc>
          <w:tcPr>
            <w:tcW w:w="4680" w:type="dxa"/>
            <w:shd w:val="clear" w:color="auto" w:fill="D5FFBD"/>
          </w:tcPr>
          <w:p w14:paraId="77BC4ACA" w14:textId="1B2C09AF" w:rsidR="00D505E3" w:rsidRPr="00082039" w:rsidRDefault="0053353A" w:rsidP="00742879">
            <w:pPr>
              <w:spacing w:before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We</w:t>
            </w:r>
            <w:r w:rsidR="00480FD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42879">
              <w:rPr>
                <w:rFonts w:ascii="Arial" w:hAnsi="Arial" w:cs="Arial"/>
                <w:sz w:val="18"/>
                <w:szCs w:val="20"/>
              </w:rPr>
              <w:t>recognized that we understand how new species arise, and yet we still have a questions about the diversity piece of our Big Qu</w:t>
            </w:r>
            <w:r w:rsidR="005A42F8">
              <w:rPr>
                <w:rFonts w:ascii="Arial" w:hAnsi="Arial" w:cs="Arial"/>
                <w:sz w:val="18"/>
                <w:szCs w:val="20"/>
              </w:rPr>
              <w:t>estion: why so many species</w:t>
            </w:r>
            <w:r w:rsidR="00742879">
              <w:rPr>
                <w:rFonts w:ascii="Arial" w:hAnsi="Arial" w:cs="Arial"/>
                <w:sz w:val="18"/>
                <w:szCs w:val="20"/>
              </w:rPr>
              <w:t>?</w:t>
            </w:r>
          </w:p>
        </w:tc>
      </w:tr>
      <w:tr w:rsidR="00D505E3" w:rsidRPr="00A24A71" w14:paraId="3C8182B5" w14:textId="77777777" w:rsidTr="00D44D63">
        <w:trPr>
          <w:trHeight w:val="10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F5FFEF"/>
          </w:tcPr>
          <w:p w14:paraId="1E8C3A1B" w14:textId="77777777" w:rsidR="00D505E3" w:rsidRPr="00082039" w:rsidRDefault="00D505E3" w:rsidP="004F5A0F">
            <w:pPr>
              <w:spacing w:before="8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91" w:type="dxa"/>
            <w:shd w:val="clear" w:color="auto" w:fill="F5FFEF"/>
          </w:tcPr>
          <w:p w14:paraId="049DDACE" w14:textId="6CA1AAAF" w:rsidR="00D505E3" w:rsidRPr="00082039" w:rsidRDefault="00742879" w:rsidP="004F5A0F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Q</w:t>
            </w:r>
            <w:r w:rsidR="00D505E3" w:rsidRPr="00B21060">
              <w:rPr>
                <w:rFonts w:ascii="Arial" w:hAnsi="Arial" w:cs="Arial"/>
                <w:sz w:val="18"/>
                <w:szCs w:val="20"/>
              </w:rPr>
              <w:sym w:font="Wingdings" w:char="F0E0"/>
            </w:r>
            <w:r>
              <w:rPr>
                <w:rFonts w:ascii="Arial" w:hAnsi="Arial" w:cs="Arial"/>
                <w:sz w:val="18"/>
                <w:szCs w:val="20"/>
              </w:rPr>
              <w:t>M</w:t>
            </w:r>
          </w:p>
        </w:tc>
        <w:tc>
          <w:tcPr>
            <w:tcW w:w="810" w:type="dxa"/>
            <w:shd w:val="clear" w:color="auto" w:fill="F5FFEF"/>
          </w:tcPr>
          <w:p w14:paraId="36DFBEC5" w14:textId="4DF14093" w:rsidR="00D505E3" w:rsidRPr="00082039" w:rsidRDefault="009F04F3" w:rsidP="004F5A0F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30-</w:t>
            </w:r>
            <w:r w:rsidR="005A42F8">
              <w:rPr>
                <w:rFonts w:ascii="Arial" w:hAnsi="Arial" w:cs="Arial"/>
                <w:sz w:val="18"/>
                <w:szCs w:val="20"/>
              </w:rPr>
              <w:t>55</w:t>
            </w:r>
          </w:p>
        </w:tc>
        <w:tc>
          <w:tcPr>
            <w:tcW w:w="4140" w:type="dxa"/>
            <w:shd w:val="clear" w:color="auto" w:fill="F5FFEF"/>
          </w:tcPr>
          <w:p w14:paraId="46CA23C7" w14:textId="4CE87616" w:rsidR="00D505E3" w:rsidRPr="00082039" w:rsidRDefault="00742879" w:rsidP="008E7682">
            <w:pPr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We dive into the “why” question through an exploration of </w:t>
            </w:r>
            <w:r w:rsidR="008E7682">
              <w:rPr>
                <w:rFonts w:ascii="Arial" w:hAnsi="Arial" w:cs="Arial"/>
                <w:sz w:val="18"/>
                <w:szCs w:val="20"/>
              </w:rPr>
              <w:t xml:space="preserve">the </w:t>
            </w:r>
            <w:r>
              <w:rPr>
                <w:rFonts w:ascii="Arial" w:hAnsi="Arial" w:cs="Arial"/>
                <w:sz w:val="18"/>
                <w:szCs w:val="20"/>
              </w:rPr>
              <w:t>distribution</w:t>
            </w:r>
            <w:r w:rsidR="008E7682">
              <w:rPr>
                <w:rFonts w:ascii="Arial" w:hAnsi="Arial" w:cs="Arial"/>
                <w:sz w:val="18"/>
                <w:szCs w:val="20"/>
              </w:rPr>
              <w:t xml:space="preserve"> and ecology</w:t>
            </w:r>
            <w:r>
              <w:rPr>
                <w:rFonts w:ascii="Arial" w:hAnsi="Arial" w:cs="Arial"/>
                <w:sz w:val="18"/>
                <w:szCs w:val="20"/>
              </w:rPr>
              <w:t xml:space="preserve"> of the six species of ground finches from the Galapagos islands. In looking over the data, we recognize that each species has changed over time</w:t>
            </w:r>
            <w:r w:rsidR="008E7682">
              <w:rPr>
                <w:rFonts w:ascii="Arial" w:hAnsi="Arial" w:cs="Arial"/>
                <w:sz w:val="18"/>
                <w:szCs w:val="20"/>
              </w:rPr>
              <w:t xml:space="preserve"> to fit</w:t>
            </w:r>
            <w:r>
              <w:rPr>
                <w:rFonts w:ascii="Arial" w:hAnsi="Arial" w:cs="Arial"/>
                <w:sz w:val="18"/>
                <w:szCs w:val="20"/>
              </w:rPr>
              <w:t xml:space="preserve"> its particular environment and habits.</w:t>
            </w:r>
          </w:p>
        </w:tc>
        <w:tc>
          <w:tcPr>
            <w:tcW w:w="4680" w:type="dxa"/>
            <w:shd w:val="clear" w:color="auto" w:fill="F5FFEF"/>
          </w:tcPr>
          <w:p w14:paraId="108AF3F6" w14:textId="53D2B798" w:rsidR="00A92104" w:rsidRPr="00A92104" w:rsidRDefault="00CA376A" w:rsidP="00A92104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We</w:t>
            </w:r>
            <w:r w:rsidR="0053353A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generated our first model idea. </w:t>
            </w:r>
            <w:r w:rsidR="009E30C7">
              <w:rPr>
                <w:rFonts w:ascii="Arial" w:hAnsi="Arial" w:cs="Arial"/>
                <w:sz w:val="18"/>
                <w:szCs w:val="20"/>
              </w:rPr>
              <w:t xml:space="preserve">Diversity arises through natural selection and speciation, but </w:t>
            </w:r>
            <w:proofErr w:type="gramStart"/>
            <w:r w:rsidR="009E30C7">
              <w:rPr>
                <w:rFonts w:ascii="Arial" w:hAnsi="Arial" w:cs="Arial"/>
                <w:sz w:val="18"/>
                <w:szCs w:val="20"/>
              </w:rPr>
              <w:t>it is truly the diversity of our planet’s environments that allows for so much diversity</w:t>
            </w:r>
            <w:proofErr w:type="gramEnd"/>
            <w:r w:rsidR="009E30C7">
              <w:rPr>
                <w:rFonts w:ascii="Arial" w:hAnsi="Arial" w:cs="Arial"/>
                <w:sz w:val="18"/>
                <w:szCs w:val="20"/>
              </w:rPr>
              <w:t xml:space="preserve">. Each species </w:t>
            </w:r>
            <w:proofErr w:type="gramStart"/>
            <w:r w:rsidR="009E30C7">
              <w:rPr>
                <w:rFonts w:ascii="Arial" w:hAnsi="Arial" w:cs="Arial"/>
                <w:sz w:val="18"/>
                <w:szCs w:val="20"/>
              </w:rPr>
              <w:t>has been shaped</w:t>
            </w:r>
            <w:proofErr w:type="gramEnd"/>
            <w:r w:rsidR="009E30C7">
              <w:rPr>
                <w:rFonts w:ascii="Arial" w:hAnsi="Arial" w:cs="Arial"/>
                <w:sz w:val="18"/>
                <w:szCs w:val="20"/>
              </w:rPr>
              <w:t xml:space="preserve"> by natural selection to its particular environment or “niche”.</w:t>
            </w:r>
          </w:p>
          <w:p w14:paraId="53CB6228" w14:textId="265B1D97" w:rsidR="00D505E3" w:rsidRPr="00082039" w:rsidRDefault="00D505E3" w:rsidP="004F5A0F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505E3" w:rsidRPr="00A24A71" w14:paraId="32244158" w14:textId="77777777" w:rsidTr="00D4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D5FFBD"/>
          </w:tcPr>
          <w:p w14:paraId="4F801BFD" w14:textId="77777777" w:rsidR="00D505E3" w:rsidRPr="00082039" w:rsidRDefault="00D505E3" w:rsidP="004F5A0F">
            <w:pPr>
              <w:spacing w:before="8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791" w:type="dxa"/>
            <w:shd w:val="clear" w:color="auto" w:fill="D5FFBD"/>
          </w:tcPr>
          <w:p w14:paraId="00BEA8A2" w14:textId="3C557CD8" w:rsidR="00D505E3" w:rsidRDefault="005A42F8" w:rsidP="004F5A0F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Q</w:t>
            </w:r>
            <w:r w:rsidR="00480FD3" w:rsidRPr="00480FD3">
              <w:rPr>
                <w:rFonts w:ascii="Arial" w:hAnsi="Arial" w:cs="Arial"/>
                <w:sz w:val="18"/>
                <w:szCs w:val="20"/>
              </w:rPr>
              <w:sym w:font="Wingdings" w:char="F0E0"/>
            </w:r>
            <w:r>
              <w:rPr>
                <w:rFonts w:ascii="Arial" w:hAnsi="Arial" w:cs="Arial"/>
                <w:sz w:val="18"/>
                <w:szCs w:val="20"/>
              </w:rPr>
              <w:t>M</w:t>
            </w:r>
          </w:p>
        </w:tc>
        <w:tc>
          <w:tcPr>
            <w:tcW w:w="810" w:type="dxa"/>
            <w:shd w:val="clear" w:color="auto" w:fill="D5FFBD"/>
          </w:tcPr>
          <w:p w14:paraId="2D57FBA9" w14:textId="6C0929D3" w:rsidR="00D505E3" w:rsidRDefault="00B72C24" w:rsidP="004F5A0F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480FD3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4140" w:type="dxa"/>
            <w:shd w:val="clear" w:color="auto" w:fill="D5FFBD"/>
          </w:tcPr>
          <w:p w14:paraId="235E4DB3" w14:textId="45D469B5" w:rsidR="00D505E3" w:rsidRPr="004C4A44" w:rsidRDefault="008E7682" w:rsidP="004F5A0F">
            <w:pPr>
              <w:spacing w:before="80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We return to our Big Driving Q</w:t>
            </w:r>
            <w:r w:rsidR="009E30C7">
              <w:rPr>
                <w:rFonts w:ascii="Arial" w:hAnsi="Arial" w:cs="Arial"/>
                <w:sz w:val="18"/>
                <w:szCs w:val="20"/>
              </w:rPr>
              <w:t xml:space="preserve">uestion to explore our question about unity. With all of the diversity </w:t>
            </w:r>
            <w:proofErr w:type="gramStart"/>
            <w:r w:rsidR="009E30C7">
              <w:rPr>
                <w:rFonts w:ascii="Arial" w:hAnsi="Arial" w:cs="Arial"/>
                <w:sz w:val="18"/>
                <w:szCs w:val="20"/>
              </w:rPr>
              <w:t>we’ve</w:t>
            </w:r>
            <w:proofErr w:type="gramEnd"/>
            <w:r w:rsidR="009E30C7">
              <w:rPr>
                <w:rFonts w:ascii="Arial" w:hAnsi="Arial" w:cs="Arial"/>
                <w:sz w:val="18"/>
                <w:szCs w:val="20"/>
              </w:rPr>
              <w:t xml:space="preserve"> now explained, why do we think all life has certain traits in common?</w:t>
            </w:r>
          </w:p>
        </w:tc>
        <w:tc>
          <w:tcPr>
            <w:tcW w:w="4680" w:type="dxa"/>
            <w:shd w:val="clear" w:color="auto" w:fill="D5FFBD"/>
          </w:tcPr>
          <w:p w14:paraId="73D7A00E" w14:textId="27E2BE4B" w:rsidR="00D505E3" w:rsidRDefault="009E30C7" w:rsidP="008E698E">
            <w:pPr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We recognized that </w:t>
            </w:r>
            <w:r w:rsidR="008E698E">
              <w:rPr>
                <w:rFonts w:ascii="Arial" w:hAnsi="Arial" w:cs="Arial"/>
                <w:sz w:val="18"/>
                <w:szCs w:val="20"/>
              </w:rPr>
              <w:t>all life has a common ancestor</w:t>
            </w:r>
            <w:r w:rsidR="005A42F8">
              <w:rPr>
                <w:rFonts w:ascii="Arial" w:hAnsi="Arial" w:cs="Arial"/>
                <w:sz w:val="18"/>
                <w:szCs w:val="20"/>
              </w:rPr>
              <w:t>, and that common ancestry explains our observation that all life has certain characteristics.</w:t>
            </w:r>
          </w:p>
        </w:tc>
      </w:tr>
      <w:tr w:rsidR="00D505E3" w:rsidRPr="00A24A71" w14:paraId="249D03E3" w14:textId="77777777" w:rsidTr="00D44D63">
        <w:trPr>
          <w:trHeight w:val="1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F5FFEF"/>
          </w:tcPr>
          <w:p w14:paraId="33EB9FC4" w14:textId="77777777" w:rsidR="00D505E3" w:rsidRPr="00082039" w:rsidRDefault="00D505E3" w:rsidP="004F5A0F">
            <w:pPr>
              <w:spacing w:before="8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791" w:type="dxa"/>
            <w:shd w:val="clear" w:color="auto" w:fill="F5FFEF"/>
          </w:tcPr>
          <w:p w14:paraId="715CF106" w14:textId="31754C3C" w:rsidR="00D505E3" w:rsidRPr="00082039" w:rsidRDefault="00D505E3" w:rsidP="004F5A0F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</w:t>
            </w:r>
          </w:p>
        </w:tc>
        <w:tc>
          <w:tcPr>
            <w:tcW w:w="810" w:type="dxa"/>
            <w:shd w:val="clear" w:color="auto" w:fill="F5FFEF"/>
          </w:tcPr>
          <w:p w14:paraId="159776AF" w14:textId="1BF38CA9" w:rsidR="00D505E3" w:rsidRPr="00082039" w:rsidRDefault="009F04F3" w:rsidP="004F5A0F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20-</w:t>
            </w:r>
            <w:r w:rsidR="00B72C24">
              <w:rPr>
                <w:rFonts w:ascii="Arial" w:hAnsi="Arial" w:cs="Arial"/>
                <w:sz w:val="18"/>
                <w:szCs w:val="20"/>
              </w:rPr>
              <w:t>3</w:t>
            </w:r>
            <w:r w:rsidR="004C4A44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4140" w:type="dxa"/>
            <w:shd w:val="clear" w:color="auto" w:fill="F5FFEF"/>
          </w:tcPr>
          <w:p w14:paraId="0E2891E2" w14:textId="75AA5ED8" w:rsidR="00D505E3" w:rsidRPr="00082039" w:rsidRDefault="00D44D63" w:rsidP="008E698E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We </w:t>
            </w:r>
            <w:r w:rsidR="00651DF3">
              <w:rPr>
                <w:rFonts w:ascii="Arial" w:hAnsi="Arial" w:cs="Arial"/>
                <w:sz w:val="18"/>
                <w:szCs w:val="20"/>
              </w:rPr>
              <w:t>explore Darwin’s concept of “descent with modification”</w:t>
            </w:r>
            <w:r w:rsidR="008E698E">
              <w:rPr>
                <w:rFonts w:ascii="Arial" w:hAnsi="Arial" w:cs="Arial"/>
                <w:sz w:val="18"/>
                <w:szCs w:val="20"/>
              </w:rPr>
              <w:t xml:space="preserve"> as a means to understand the two patterns—unity and diversity—together. We review</w:t>
            </w:r>
            <w:r w:rsidR="00651DF3">
              <w:rPr>
                <w:rFonts w:ascii="Arial" w:hAnsi="Arial" w:cs="Arial"/>
                <w:sz w:val="18"/>
                <w:szCs w:val="20"/>
              </w:rPr>
              <w:t xml:space="preserve"> key pieces of evidence</w:t>
            </w:r>
            <w:r w:rsidR="008E698E">
              <w:rPr>
                <w:rFonts w:ascii="Arial" w:hAnsi="Arial" w:cs="Arial"/>
                <w:sz w:val="18"/>
                <w:szCs w:val="20"/>
              </w:rPr>
              <w:t xml:space="preserve"> for the concept, and use </w:t>
            </w:r>
            <w:r w:rsidR="00651DF3">
              <w:rPr>
                <w:rFonts w:ascii="Arial" w:hAnsi="Arial" w:cs="Arial"/>
                <w:sz w:val="18"/>
                <w:szCs w:val="20"/>
              </w:rPr>
              <w:t xml:space="preserve">the idea to </w:t>
            </w:r>
            <w:r w:rsidR="008E698E">
              <w:rPr>
                <w:rFonts w:ascii="Arial" w:hAnsi="Arial" w:cs="Arial"/>
                <w:sz w:val="18"/>
                <w:szCs w:val="20"/>
              </w:rPr>
              <w:t xml:space="preserve">add to or revise </w:t>
            </w:r>
            <w:r w:rsidR="00651DF3">
              <w:rPr>
                <w:rFonts w:ascii="Arial" w:hAnsi="Arial" w:cs="Arial"/>
                <w:sz w:val="18"/>
                <w:szCs w:val="20"/>
              </w:rPr>
              <w:t>our model.</w:t>
            </w:r>
          </w:p>
        </w:tc>
        <w:tc>
          <w:tcPr>
            <w:tcW w:w="4680" w:type="dxa"/>
            <w:shd w:val="clear" w:color="auto" w:fill="F5FFEF"/>
          </w:tcPr>
          <w:p w14:paraId="45713F7A" w14:textId="2E39AF79" w:rsidR="00D505E3" w:rsidRPr="00082039" w:rsidRDefault="004C4A44" w:rsidP="00651DF3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4C4A44">
              <w:rPr>
                <w:rFonts w:ascii="Arial" w:hAnsi="Arial" w:cs="Arial"/>
                <w:sz w:val="18"/>
                <w:szCs w:val="20"/>
              </w:rPr>
              <w:t>We’ve</w:t>
            </w:r>
            <w:proofErr w:type="gramEnd"/>
            <w:r w:rsidRPr="004C4A4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51DF3">
              <w:rPr>
                <w:rFonts w:ascii="Arial" w:hAnsi="Arial" w:cs="Arial"/>
                <w:sz w:val="18"/>
                <w:szCs w:val="20"/>
              </w:rPr>
              <w:t>elaborated on our understanding of how unity and diversity are related through descent with modification and we’</w:t>
            </w:r>
            <w:r w:rsidR="008E698E">
              <w:rPr>
                <w:rFonts w:ascii="Arial" w:hAnsi="Arial" w:cs="Arial"/>
                <w:sz w:val="18"/>
                <w:szCs w:val="20"/>
              </w:rPr>
              <w:t xml:space="preserve">ve </w:t>
            </w:r>
            <w:r w:rsidR="00F45FDA">
              <w:rPr>
                <w:rFonts w:ascii="Arial" w:hAnsi="Arial" w:cs="Arial"/>
                <w:sz w:val="18"/>
                <w:szCs w:val="20"/>
              </w:rPr>
              <w:t xml:space="preserve">revised and </w:t>
            </w:r>
            <w:r w:rsidR="008E698E">
              <w:rPr>
                <w:rFonts w:ascii="Arial" w:hAnsi="Arial" w:cs="Arial"/>
                <w:sz w:val="18"/>
                <w:szCs w:val="20"/>
              </w:rPr>
              <w:t>finalized our model</w:t>
            </w:r>
            <w:r w:rsidR="00F45FDA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505E3" w:rsidRPr="00A24A71" w14:paraId="339A16A2" w14:textId="77777777" w:rsidTr="00D4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D5FFBD"/>
          </w:tcPr>
          <w:p w14:paraId="36AAE9C4" w14:textId="77777777" w:rsidR="00D505E3" w:rsidRPr="00082039" w:rsidRDefault="00D505E3" w:rsidP="004F5A0F">
            <w:pPr>
              <w:spacing w:before="8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791" w:type="dxa"/>
            <w:shd w:val="clear" w:color="auto" w:fill="D5FFBD"/>
          </w:tcPr>
          <w:p w14:paraId="55D6D6EC" w14:textId="1AFFB305" w:rsidR="00D505E3" w:rsidRPr="00340E8B" w:rsidRDefault="004C4A44" w:rsidP="004C4A44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</w:t>
            </w:r>
            <w:r w:rsidR="005A42F8" w:rsidRPr="005A42F8">
              <w:rPr>
                <w:rFonts w:ascii="Arial" w:hAnsi="Arial" w:cs="Arial"/>
                <w:sz w:val="18"/>
                <w:szCs w:val="20"/>
              </w:rPr>
              <w:sym w:font="Wingdings" w:char="F0E0"/>
            </w:r>
            <w:r w:rsidR="005A42F8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810" w:type="dxa"/>
            <w:shd w:val="clear" w:color="auto" w:fill="D5FFBD"/>
          </w:tcPr>
          <w:p w14:paraId="2E0009F5" w14:textId="7D702DCB" w:rsidR="00D505E3" w:rsidRPr="00340E8B" w:rsidRDefault="009F04F3" w:rsidP="004F5A0F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4140" w:type="dxa"/>
            <w:shd w:val="clear" w:color="auto" w:fill="D5FFBD"/>
          </w:tcPr>
          <w:p w14:paraId="78DEC513" w14:textId="06C57794" w:rsidR="00D505E3" w:rsidRPr="00340E8B" w:rsidRDefault="00CE49AF" w:rsidP="004C4A44">
            <w:pPr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CE49AF">
              <w:rPr>
                <w:rFonts w:ascii="Arial" w:hAnsi="Arial" w:cs="Arial"/>
                <w:i/>
                <w:sz w:val="18"/>
                <w:szCs w:val="20"/>
              </w:rPr>
              <w:t xml:space="preserve">Optional Learning Segment. </w:t>
            </w:r>
            <w:r w:rsidRPr="00CE49AF">
              <w:rPr>
                <w:rFonts w:ascii="Arial" w:hAnsi="Arial" w:cs="Arial"/>
                <w:sz w:val="18"/>
                <w:szCs w:val="20"/>
              </w:rPr>
              <w:t xml:space="preserve">We return to a handful of slides from Unity and Diversity Part 1 to recognize and celebrate the understanding we have built together over the year. You can decide how you would like to have a moment of recognition. For many classes, the last moment of the </w:t>
            </w:r>
            <w:r>
              <w:rPr>
                <w:rFonts w:ascii="Arial" w:hAnsi="Arial" w:cs="Arial"/>
                <w:sz w:val="18"/>
                <w:szCs w:val="20"/>
              </w:rPr>
              <w:t>previous segment will be enough.</w:t>
            </w:r>
          </w:p>
        </w:tc>
        <w:tc>
          <w:tcPr>
            <w:tcW w:w="4680" w:type="dxa"/>
            <w:shd w:val="clear" w:color="auto" w:fill="D5FFBD"/>
          </w:tcPr>
          <w:p w14:paraId="20C4A928" w14:textId="57BD99BE" w:rsidR="00D505E3" w:rsidRPr="00340E8B" w:rsidRDefault="0053353A" w:rsidP="0053353A">
            <w:pPr>
              <w:spacing w:before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proofErr w:type="gramStart"/>
            <w:r>
              <w:rPr>
                <w:rFonts w:ascii="Arial" w:hAnsi="Arial" w:cs="Arial"/>
                <w:sz w:val="18"/>
                <w:szCs w:val="20"/>
              </w:rPr>
              <w:t>We’ve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realized that we made real progress in developing an understanding of the big patterns in biology, the big patterns of life on this planet.</w:t>
            </w:r>
          </w:p>
        </w:tc>
      </w:tr>
      <w:tr w:rsidR="00D44D63" w:rsidRPr="00A24A71" w14:paraId="08A99016" w14:textId="77777777" w:rsidTr="00CE49AF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F5FFEF"/>
          </w:tcPr>
          <w:p w14:paraId="6A08C8AC" w14:textId="1F9542EC" w:rsidR="00D44D63" w:rsidRDefault="00D44D63" w:rsidP="00D44D63">
            <w:pPr>
              <w:spacing w:before="8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791" w:type="dxa"/>
            <w:shd w:val="clear" w:color="auto" w:fill="F5FFEF"/>
          </w:tcPr>
          <w:p w14:paraId="6E0762D8" w14:textId="389ADE0B" w:rsidR="00D44D63" w:rsidRDefault="00D44D63" w:rsidP="00D44D63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</w:t>
            </w:r>
          </w:p>
        </w:tc>
        <w:tc>
          <w:tcPr>
            <w:tcW w:w="810" w:type="dxa"/>
            <w:shd w:val="clear" w:color="auto" w:fill="F5FFEF"/>
          </w:tcPr>
          <w:p w14:paraId="2C67FC0B" w14:textId="61E4DD78" w:rsidR="00D44D63" w:rsidRDefault="009F04F3" w:rsidP="00D44D63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</w:t>
            </w:r>
          </w:p>
        </w:tc>
        <w:tc>
          <w:tcPr>
            <w:tcW w:w="4140" w:type="dxa"/>
            <w:shd w:val="clear" w:color="auto" w:fill="F5FFEF"/>
          </w:tcPr>
          <w:p w14:paraId="7F52B299" w14:textId="77777777" w:rsidR="00D44D63" w:rsidRPr="00CE49AF" w:rsidRDefault="008E698E" w:rsidP="00D44D63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20"/>
              </w:rPr>
            </w:pPr>
            <w:r w:rsidRPr="00CE49AF">
              <w:rPr>
                <w:rFonts w:ascii="Arial" w:hAnsi="Arial" w:cs="Arial"/>
                <w:i/>
                <w:sz w:val="18"/>
                <w:szCs w:val="20"/>
              </w:rPr>
              <w:t>Optional Activity: Model Integration</w:t>
            </w:r>
          </w:p>
          <w:p w14:paraId="2C3D0A57" w14:textId="5579B021" w:rsidR="008E698E" w:rsidRDefault="0053353A" w:rsidP="00CE49AF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53353A">
              <w:rPr>
                <w:rFonts w:ascii="Arial" w:hAnsi="Arial" w:cs="Arial"/>
                <w:sz w:val="18"/>
                <w:szCs w:val="20"/>
              </w:rPr>
              <w:t xml:space="preserve">We explore the connections between our central ideas from Natural Selection and many of the other models </w:t>
            </w:r>
            <w:proofErr w:type="gramStart"/>
            <w:r w:rsidRPr="0053353A">
              <w:rPr>
                <w:rFonts w:ascii="Arial" w:hAnsi="Arial" w:cs="Arial"/>
                <w:sz w:val="18"/>
                <w:szCs w:val="20"/>
              </w:rPr>
              <w:t>we’ve</w:t>
            </w:r>
            <w:proofErr w:type="gramEnd"/>
            <w:r w:rsidRPr="0053353A">
              <w:rPr>
                <w:rFonts w:ascii="Arial" w:hAnsi="Arial" w:cs="Arial"/>
                <w:sz w:val="18"/>
                <w:szCs w:val="20"/>
              </w:rPr>
              <w:t xml:space="preserve"> built during the year. In “mapping models to models”, we highlight and reinforce connections among the ideas and review what </w:t>
            </w:r>
            <w:proofErr w:type="gramStart"/>
            <w:r w:rsidRPr="0053353A">
              <w:rPr>
                <w:rFonts w:ascii="Arial" w:hAnsi="Arial" w:cs="Arial"/>
                <w:sz w:val="18"/>
                <w:szCs w:val="20"/>
              </w:rPr>
              <w:t>we’ve</w:t>
            </w:r>
            <w:proofErr w:type="gramEnd"/>
            <w:r w:rsidRPr="0053353A">
              <w:rPr>
                <w:rFonts w:ascii="Arial" w:hAnsi="Arial" w:cs="Arial"/>
                <w:sz w:val="18"/>
                <w:szCs w:val="20"/>
              </w:rPr>
              <w:t xml:space="preserve"> learned.</w:t>
            </w:r>
          </w:p>
        </w:tc>
        <w:tc>
          <w:tcPr>
            <w:tcW w:w="4680" w:type="dxa"/>
            <w:shd w:val="clear" w:color="auto" w:fill="F5FFEF"/>
          </w:tcPr>
          <w:p w14:paraId="3CC26500" w14:textId="6C402666" w:rsidR="00D44D63" w:rsidRPr="004C4A44" w:rsidRDefault="008E698E" w:rsidP="00D44D63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We reinforced our understanding of </w:t>
            </w:r>
            <w:r w:rsidR="00364577">
              <w:rPr>
                <w:rFonts w:ascii="Arial" w:hAnsi="Arial" w:cs="Arial"/>
                <w:sz w:val="18"/>
                <w:szCs w:val="20"/>
              </w:rPr>
              <w:t>the connections between models and perhaps</w:t>
            </w:r>
            <w:r>
              <w:rPr>
                <w:rFonts w:ascii="Arial" w:hAnsi="Arial" w:cs="Arial"/>
                <w:sz w:val="18"/>
                <w:szCs w:val="20"/>
              </w:rPr>
              <w:t xml:space="preserve"> managed to do some preparation for end-of-year exams.</w:t>
            </w:r>
          </w:p>
        </w:tc>
      </w:tr>
    </w:tbl>
    <w:p w14:paraId="58E0EC70" w14:textId="475A2E68" w:rsidR="00232B56" w:rsidRPr="00D505E3" w:rsidRDefault="00232B56" w:rsidP="00D505E3"/>
    <w:sectPr w:rsidR="00232B56" w:rsidRPr="00D505E3" w:rsidSect="00D505E3">
      <w:footerReference w:type="default" r:id="rId7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76565" w14:textId="77777777" w:rsidR="00E41645" w:rsidRDefault="00E41645" w:rsidP="00ED4DE4">
      <w:r>
        <w:separator/>
      </w:r>
    </w:p>
  </w:endnote>
  <w:endnote w:type="continuationSeparator" w:id="0">
    <w:p w14:paraId="0BE2E6B9" w14:textId="77777777" w:rsidR="00E41645" w:rsidRDefault="00E41645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74EF" w14:textId="77777777" w:rsidR="00005391" w:rsidRDefault="00005391" w:rsidP="00ED4DE4">
    <w:pPr>
      <w:pStyle w:val="Footer"/>
      <w:jc w:val="right"/>
    </w:pPr>
  </w:p>
  <w:p w14:paraId="1168DE2E" w14:textId="6D916682" w:rsidR="00005391" w:rsidRDefault="00982B1B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28347F2" wp14:editId="1087A63E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 w:rsidR="00005391">
      <w:rPr>
        <w:noProof/>
      </w:rPr>
      <w:drawing>
        <wp:inline distT="0" distB="0" distL="0" distR="0" wp14:anchorId="6727595E" wp14:editId="4F85E96D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15D54637" w:rsidR="00005391" w:rsidRPr="005A7BAE" w:rsidRDefault="00982B1B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  <w:r w:rsidR="00005391"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1073E" w14:textId="77777777" w:rsidR="00E41645" w:rsidRDefault="00E41645" w:rsidP="00ED4DE4">
      <w:r>
        <w:separator/>
      </w:r>
    </w:p>
  </w:footnote>
  <w:footnote w:type="continuationSeparator" w:id="0">
    <w:p w14:paraId="586FC44E" w14:textId="77777777" w:rsidR="00E41645" w:rsidRDefault="00E41645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37BAA"/>
    <w:multiLevelType w:val="hybridMultilevel"/>
    <w:tmpl w:val="EB2ECCD8"/>
    <w:lvl w:ilvl="0" w:tplc="1CD0B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A9C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2A67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AE7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9A40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344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284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87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FA58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D068AA"/>
    <w:multiLevelType w:val="hybridMultilevel"/>
    <w:tmpl w:val="10CCE2E6"/>
    <w:lvl w:ilvl="0" w:tplc="483A3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0A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967A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BE5A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287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CD3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08A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8AD6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0A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5391"/>
    <w:rsid w:val="000355F2"/>
    <w:rsid w:val="00052CD1"/>
    <w:rsid w:val="00074968"/>
    <w:rsid w:val="0008502F"/>
    <w:rsid w:val="000E1B51"/>
    <w:rsid w:val="00144197"/>
    <w:rsid w:val="00157901"/>
    <w:rsid w:val="00173F9D"/>
    <w:rsid w:val="0017672B"/>
    <w:rsid w:val="00181826"/>
    <w:rsid w:val="001A6BEC"/>
    <w:rsid w:val="001C73B3"/>
    <w:rsid w:val="001D7A4D"/>
    <w:rsid w:val="001E250F"/>
    <w:rsid w:val="002055AD"/>
    <w:rsid w:val="00212B10"/>
    <w:rsid w:val="00232B56"/>
    <w:rsid w:val="002565FB"/>
    <w:rsid w:val="00257E7D"/>
    <w:rsid w:val="002C0EBA"/>
    <w:rsid w:val="002F5955"/>
    <w:rsid w:val="003321A0"/>
    <w:rsid w:val="00355EBC"/>
    <w:rsid w:val="00363797"/>
    <w:rsid w:val="00364577"/>
    <w:rsid w:val="00384EA9"/>
    <w:rsid w:val="003A1761"/>
    <w:rsid w:val="003D326C"/>
    <w:rsid w:val="00403103"/>
    <w:rsid w:val="0041758C"/>
    <w:rsid w:val="004270CC"/>
    <w:rsid w:val="00473B82"/>
    <w:rsid w:val="00480FD3"/>
    <w:rsid w:val="00484572"/>
    <w:rsid w:val="004A13B7"/>
    <w:rsid w:val="004A62B0"/>
    <w:rsid w:val="004A75E1"/>
    <w:rsid w:val="004C4A44"/>
    <w:rsid w:val="004D770A"/>
    <w:rsid w:val="004F029E"/>
    <w:rsid w:val="004F0A81"/>
    <w:rsid w:val="00503440"/>
    <w:rsid w:val="0050402D"/>
    <w:rsid w:val="00513CAC"/>
    <w:rsid w:val="0053353A"/>
    <w:rsid w:val="005A392A"/>
    <w:rsid w:val="005A42F8"/>
    <w:rsid w:val="005A7BAE"/>
    <w:rsid w:val="005E681C"/>
    <w:rsid w:val="005F33D4"/>
    <w:rsid w:val="005F4DB9"/>
    <w:rsid w:val="00602A30"/>
    <w:rsid w:val="00626E4B"/>
    <w:rsid w:val="00635FEF"/>
    <w:rsid w:val="00641BE3"/>
    <w:rsid w:val="00651DF3"/>
    <w:rsid w:val="00672F8C"/>
    <w:rsid w:val="0069709C"/>
    <w:rsid w:val="006E597C"/>
    <w:rsid w:val="00742879"/>
    <w:rsid w:val="00762A76"/>
    <w:rsid w:val="00796895"/>
    <w:rsid w:val="007A1883"/>
    <w:rsid w:val="007F4CBE"/>
    <w:rsid w:val="00815F90"/>
    <w:rsid w:val="00833FEA"/>
    <w:rsid w:val="00861AA8"/>
    <w:rsid w:val="00862B80"/>
    <w:rsid w:val="00866523"/>
    <w:rsid w:val="008743CD"/>
    <w:rsid w:val="00894133"/>
    <w:rsid w:val="008A4596"/>
    <w:rsid w:val="008B5617"/>
    <w:rsid w:val="008B666E"/>
    <w:rsid w:val="008E698E"/>
    <w:rsid w:val="008E7682"/>
    <w:rsid w:val="00912857"/>
    <w:rsid w:val="0094108D"/>
    <w:rsid w:val="00962840"/>
    <w:rsid w:val="009735BC"/>
    <w:rsid w:val="00982B1B"/>
    <w:rsid w:val="009934C3"/>
    <w:rsid w:val="009B5B88"/>
    <w:rsid w:val="009C51A6"/>
    <w:rsid w:val="009E30C7"/>
    <w:rsid w:val="009F04F3"/>
    <w:rsid w:val="009F1426"/>
    <w:rsid w:val="00A575F1"/>
    <w:rsid w:val="00A601A2"/>
    <w:rsid w:val="00A70FB0"/>
    <w:rsid w:val="00A84F1E"/>
    <w:rsid w:val="00A90108"/>
    <w:rsid w:val="00A92104"/>
    <w:rsid w:val="00A96232"/>
    <w:rsid w:val="00AB44E2"/>
    <w:rsid w:val="00B01DC6"/>
    <w:rsid w:val="00B05AE1"/>
    <w:rsid w:val="00B14812"/>
    <w:rsid w:val="00B14B22"/>
    <w:rsid w:val="00B33CB2"/>
    <w:rsid w:val="00B72C24"/>
    <w:rsid w:val="00B7443B"/>
    <w:rsid w:val="00BE0998"/>
    <w:rsid w:val="00C7078B"/>
    <w:rsid w:val="00C84DCC"/>
    <w:rsid w:val="00CA3052"/>
    <w:rsid w:val="00CA376A"/>
    <w:rsid w:val="00CA669F"/>
    <w:rsid w:val="00CB15EB"/>
    <w:rsid w:val="00CB5DE9"/>
    <w:rsid w:val="00CE0048"/>
    <w:rsid w:val="00CE49AF"/>
    <w:rsid w:val="00D15AD5"/>
    <w:rsid w:val="00D22EA2"/>
    <w:rsid w:val="00D44D63"/>
    <w:rsid w:val="00D505E3"/>
    <w:rsid w:val="00D759E1"/>
    <w:rsid w:val="00D82EFD"/>
    <w:rsid w:val="00DA6192"/>
    <w:rsid w:val="00DC40E4"/>
    <w:rsid w:val="00DD2329"/>
    <w:rsid w:val="00E02705"/>
    <w:rsid w:val="00E02A6B"/>
    <w:rsid w:val="00E41645"/>
    <w:rsid w:val="00E50607"/>
    <w:rsid w:val="00EB166C"/>
    <w:rsid w:val="00EC4D74"/>
    <w:rsid w:val="00ED4DE4"/>
    <w:rsid w:val="00EE04EA"/>
    <w:rsid w:val="00F13A4D"/>
    <w:rsid w:val="00F22B89"/>
    <w:rsid w:val="00F44009"/>
    <w:rsid w:val="00F45FDA"/>
    <w:rsid w:val="00F51B43"/>
    <w:rsid w:val="00F93A18"/>
    <w:rsid w:val="00FA1147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2B8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MediumGrid3-Accent1">
    <w:name w:val="Medium Grid 3 Accent 1"/>
    <w:basedOn w:val="TableNormal"/>
    <w:uiPriority w:val="69"/>
    <w:rsid w:val="00D505E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0499">
          <w:marLeft w:val="446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4265">
          <w:marLeft w:val="446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0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87038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064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485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16</cp:revision>
  <cp:lastPrinted>2016-06-24T20:30:00Z</cp:lastPrinted>
  <dcterms:created xsi:type="dcterms:W3CDTF">2022-05-10T23:15:00Z</dcterms:created>
  <dcterms:modified xsi:type="dcterms:W3CDTF">2022-05-27T15:11:00Z</dcterms:modified>
</cp:coreProperties>
</file>